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470" w:rsidRPr="007A0470" w:rsidRDefault="007A0470" w:rsidP="007A0470">
      <w:pPr>
        <w:spacing w:after="150" w:line="310" w:lineRule="atLeast"/>
        <w:outlineLvl w:val="0"/>
        <w:rPr>
          <w:rFonts w:ascii="Tahoma" w:eastAsia="Times New Roman" w:hAnsi="Tahoma" w:cs="Tahoma"/>
          <w:b/>
          <w:bCs/>
          <w:color w:val="000000"/>
          <w:kern w:val="36"/>
          <w:sz w:val="26"/>
          <w:szCs w:val="26"/>
          <w:lang w:eastAsia="sk-SK"/>
        </w:rPr>
      </w:pPr>
      <w:r w:rsidRPr="007A0470">
        <w:rPr>
          <w:rFonts w:ascii="Tahoma" w:eastAsia="Times New Roman" w:hAnsi="Tahoma" w:cs="Tahoma"/>
          <w:b/>
          <w:bCs/>
          <w:color w:val="000000"/>
          <w:kern w:val="36"/>
          <w:sz w:val="26"/>
          <w:szCs w:val="26"/>
          <w:lang w:eastAsia="sk-SK"/>
        </w:rPr>
        <w:t>Informácie pre voliča</w:t>
      </w:r>
    </w:p>
    <w:p w:rsidR="007A0470" w:rsidRPr="007A0470" w:rsidRDefault="007A0470" w:rsidP="007A0470">
      <w:pPr>
        <w:shd w:val="clear" w:color="auto" w:fill="FFFFFF"/>
        <w:spacing w:before="100" w:beforeAutospacing="1" w:after="100" w:afterAutospacing="1" w:line="259" w:lineRule="atLeast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br/>
        <w:t> </w:t>
      </w:r>
    </w:p>
    <w:p w:rsidR="007A0470" w:rsidRPr="007A0470" w:rsidRDefault="007A0470" w:rsidP="007A0470">
      <w:pPr>
        <w:shd w:val="clear" w:color="auto" w:fill="FFFFFF"/>
        <w:spacing w:after="0" w:line="259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Právo voliť</w:t>
      </w:r>
    </w:p>
    <w:p w:rsidR="007A0470" w:rsidRPr="007A0470" w:rsidRDefault="007A0470" w:rsidP="007A0470">
      <w:pPr>
        <w:shd w:val="clear" w:color="auto" w:fill="FFFFFF"/>
        <w:spacing w:before="240" w:after="0" w:line="259" w:lineRule="atLeast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Právo voliť do Národnej rady Slovenskej republiky má občan Slovenskej republiky, ktorý najneskôr v deň konania volieb dovŕši 18 rokov veku.</w:t>
      </w:r>
    </w:p>
    <w:p w:rsidR="007A0470" w:rsidRPr="007A0470" w:rsidRDefault="007A0470" w:rsidP="007A0470">
      <w:pPr>
        <w:shd w:val="clear" w:color="auto" w:fill="FFFFFF"/>
        <w:spacing w:before="240" w:after="0" w:line="259" w:lineRule="atLeast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Prekážkou práva voliť je zákonom ustanovené obmedzenie osobnej slobody z dôvodov ochrany verejného zdravia.</w:t>
      </w:r>
    </w:p>
    <w:p w:rsidR="007A0470" w:rsidRPr="007A0470" w:rsidRDefault="007A0470" w:rsidP="007A0470">
      <w:pPr>
        <w:shd w:val="clear" w:color="auto" w:fill="FFFFFF"/>
        <w:spacing w:before="400" w:after="0" w:line="259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Spôsob voľby</w:t>
      </w:r>
    </w:p>
    <w:p w:rsidR="007A0470" w:rsidRPr="007A0470" w:rsidRDefault="007A0470" w:rsidP="007A0470">
      <w:pPr>
        <w:shd w:val="clear" w:color="auto" w:fill="FFFFFF"/>
        <w:spacing w:before="240" w:after="240" w:line="259" w:lineRule="atLeast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Volič môže voliť </w:t>
      </w:r>
      <w:r w:rsidRPr="007A0470">
        <w:rPr>
          <w:rFonts w:ascii="Verdana" w:eastAsia="Times New Roman" w:hAnsi="Verdana" w:cs="Tahoma"/>
          <w:b/>
          <w:bCs/>
          <w:color w:val="000000"/>
          <w:sz w:val="27"/>
          <w:szCs w:val="27"/>
          <w:lang w:eastAsia="sk-SK"/>
        </w:rPr>
        <w:t>na území Slovenskej republiky</w:t>
      </w:r>
    </w:p>
    <w:p w:rsidR="007A0470" w:rsidRPr="007A0470" w:rsidRDefault="007A0470" w:rsidP="007A0470">
      <w:pPr>
        <w:shd w:val="clear" w:color="auto" w:fill="FFFFFF"/>
        <w:spacing w:after="0" w:line="259" w:lineRule="atLeast"/>
        <w:ind w:left="284" w:hanging="28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-  vo volebnom okrsku, v ktorého zozname voličov je zapísaný</w:t>
      </w:r>
    </w:p>
    <w:p w:rsidR="007A0470" w:rsidRPr="007A0470" w:rsidRDefault="007A0470" w:rsidP="007A0470">
      <w:pPr>
        <w:shd w:val="clear" w:color="auto" w:fill="FFFFFF"/>
        <w:spacing w:before="60" w:after="0" w:line="259" w:lineRule="atLeast"/>
        <w:ind w:left="851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(</w:t>
      </w:r>
      <w:hyperlink r:id="rId4" w:tooltip="Informácia pre voliča" w:history="1">
        <w:r w:rsidRPr="007A0470">
          <w:rPr>
            <w:rFonts w:ascii="Verdana" w:eastAsia="Times New Roman" w:hAnsi="Verdana" w:cs="Tahoma"/>
            <w:b/>
            <w:bCs/>
            <w:color w:val="24578A"/>
            <w:u w:val="single"/>
            <w:lang w:eastAsia="sk-SK"/>
          </w:rPr>
          <w:t>Informácia pre voliča</w:t>
        </w:r>
      </w:hyperlink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), alebo</w:t>
      </w:r>
    </w:p>
    <w:p w:rsidR="007A0470" w:rsidRPr="007A0470" w:rsidRDefault="007A0470" w:rsidP="007A0470">
      <w:pPr>
        <w:shd w:val="clear" w:color="auto" w:fill="FFFFFF"/>
        <w:spacing w:before="100" w:after="0" w:line="259" w:lineRule="atLeast"/>
        <w:ind w:left="284" w:hanging="28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br/>
        <w:t>-  v ktoromkoľvek volebnom okrsku na základe hlasovacieho preukazu</w:t>
      </w:r>
    </w:p>
    <w:p w:rsidR="007A0470" w:rsidRPr="007A0470" w:rsidRDefault="007A0470" w:rsidP="007A0470">
      <w:pPr>
        <w:shd w:val="clear" w:color="auto" w:fill="FFFFFF"/>
        <w:spacing w:before="60" w:after="240" w:line="259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(</w:t>
      </w:r>
      <w:hyperlink r:id="rId5" w:tooltip="Hlasovací preukaz" w:history="1">
        <w:r w:rsidRPr="007A0470">
          <w:rPr>
            <w:rFonts w:ascii="Verdana" w:eastAsia="Times New Roman" w:hAnsi="Verdana" w:cs="Tahoma"/>
            <w:b/>
            <w:bCs/>
            <w:color w:val="24578A"/>
            <w:u w:val="single"/>
            <w:lang w:eastAsia="sk-SK"/>
          </w:rPr>
          <w:t>Hlasovací preukaz</w:t>
        </w:r>
      </w:hyperlink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).</w:t>
      </w: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br/>
      </w:r>
    </w:p>
    <w:p w:rsidR="007A0470" w:rsidRPr="007A0470" w:rsidRDefault="007A0470" w:rsidP="007A0470">
      <w:pPr>
        <w:shd w:val="clear" w:color="auto" w:fill="FFFFFF"/>
        <w:spacing w:before="240" w:after="240" w:line="259" w:lineRule="atLeast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Volič môže voliť </w:t>
      </w:r>
      <w:r w:rsidRPr="007A0470">
        <w:rPr>
          <w:rFonts w:ascii="Verdana" w:eastAsia="Times New Roman" w:hAnsi="Verdana" w:cs="Tahoma"/>
          <w:b/>
          <w:bCs/>
          <w:color w:val="000000"/>
          <w:sz w:val="27"/>
          <w:szCs w:val="27"/>
          <w:lang w:eastAsia="sk-SK"/>
        </w:rPr>
        <w:t>mimo územia Slovenskej republiky</w:t>
      </w: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 poštou, ak</w:t>
      </w:r>
    </w:p>
    <w:p w:rsidR="007A0470" w:rsidRPr="007A0470" w:rsidRDefault="007A0470" w:rsidP="007A0470">
      <w:pPr>
        <w:shd w:val="clear" w:color="auto" w:fill="FFFFFF"/>
        <w:spacing w:before="120" w:after="0" w:line="259" w:lineRule="atLeast"/>
        <w:ind w:left="284" w:hanging="28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-  nemá trvalý pobyt na území Slovenskej republiky a bol na základe žiadosti zapísaný do osobitného zoznamu voličov,</w:t>
      </w:r>
    </w:p>
    <w:p w:rsidR="007A0470" w:rsidRPr="007A0470" w:rsidRDefault="007A0470" w:rsidP="007A0470">
      <w:pPr>
        <w:shd w:val="clear" w:color="auto" w:fill="FFFFFF"/>
        <w:spacing w:before="60" w:after="0" w:line="259" w:lineRule="atLeast"/>
        <w:ind w:left="284" w:hanging="284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(</w:t>
      </w:r>
      <w:hyperlink r:id="rId6" w:tooltip="Voľba poštou voličom, ktorý nemá trvalý pobyt na území Slovenskej republiky" w:history="1">
        <w:r w:rsidRPr="007A0470">
          <w:rPr>
            <w:rFonts w:ascii="Verdana" w:eastAsia="Times New Roman" w:hAnsi="Verdana" w:cs="Tahoma"/>
            <w:color w:val="24578A"/>
            <w:u w:val="single"/>
            <w:lang w:eastAsia="sk-SK"/>
          </w:rPr>
          <w:t>Voľba poštou voličom, ktorý </w:t>
        </w:r>
        <w:r w:rsidRPr="007A0470">
          <w:rPr>
            <w:rFonts w:ascii="Verdana" w:eastAsia="Times New Roman" w:hAnsi="Verdana" w:cs="Tahoma"/>
            <w:color w:val="FF0000"/>
            <w:u w:val="single"/>
            <w:lang w:eastAsia="sk-SK"/>
          </w:rPr>
          <w:t>nemá trvalý pobyt na území Slovenskej republiky</w:t>
        </w:r>
      </w:hyperlink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)</w:t>
      </w:r>
    </w:p>
    <w:p w:rsidR="007A0470" w:rsidRPr="007A0470" w:rsidRDefault="007A0470" w:rsidP="007A0470">
      <w:pPr>
        <w:shd w:val="clear" w:color="auto" w:fill="FFFFFF"/>
        <w:spacing w:before="60" w:after="0" w:line="259" w:lineRule="atLeast"/>
        <w:ind w:left="284" w:hanging="284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 </w:t>
      </w:r>
    </w:p>
    <w:p w:rsidR="007A0470" w:rsidRPr="007A0470" w:rsidRDefault="007A0470" w:rsidP="007A0470">
      <w:pPr>
        <w:shd w:val="clear" w:color="auto" w:fill="FFFFFF"/>
        <w:spacing w:before="120" w:after="0" w:line="259" w:lineRule="atLeast"/>
        <w:ind w:left="284" w:hanging="28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-  má trvalý pobyt na území Slovenskej republiky a v čase volieb sa zdržiava mimo jej územia.</w:t>
      </w:r>
    </w:p>
    <w:p w:rsidR="007A0470" w:rsidRPr="007A0470" w:rsidRDefault="007A0470" w:rsidP="007A0470">
      <w:pPr>
        <w:shd w:val="clear" w:color="auto" w:fill="FFFFFF"/>
        <w:spacing w:before="60" w:after="0" w:line="259" w:lineRule="atLeast"/>
        <w:ind w:left="284" w:hanging="284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(</w:t>
      </w:r>
      <w:hyperlink r:id="rId7" w:tooltip="Voľba poštou voličom, ktorý má trvalý pobyt na území Slovenskej republiky" w:history="1">
        <w:r w:rsidRPr="007A0470">
          <w:rPr>
            <w:rFonts w:ascii="Verdana" w:eastAsia="Times New Roman" w:hAnsi="Verdana" w:cs="Tahoma"/>
            <w:color w:val="24578A"/>
            <w:u w:val="single"/>
            <w:lang w:eastAsia="sk-SK"/>
          </w:rPr>
          <w:t>Voľba poštou voličom, ktorý </w:t>
        </w:r>
        <w:r w:rsidRPr="007A0470">
          <w:rPr>
            <w:rFonts w:ascii="Verdana" w:eastAsia="Times New Roman" w:hAnsi="Verdana" w:cs="Tahoma"/>
            <w:color w:val="00B050"/>
            <w:u w:val="single"/>
            <w:lang w:eastAsia="sk-SK"/>
          </w:rPr>
          <w:t>má trvalý pobyt na území Slovenskej republiky</w:t>
        </w:r>
      </w:hyperlink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)</w:t>
      </w:r>
    </w:p>
    <w:p w:rsidR="007A0470" w:rsidRPr="007A0470" w:rsidRDefault="007A0470" w:rsidP="007A0470">
      <w:pPr>
        <w:shd w:val="clear" w:color="auto" w:fill="FFFFFF"/>
        <w:spacing w:before="100" w:after="0" w:line="259" w:lineRule="atLeast"/>
        <w:ind w:left="284" w:hanging="28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Verdana" w:eastAsia="Times New Roman" w:hAnsi="Verdana" w:cs="Tahoma"/>
          <w:color w:val="000000"/>
          <w:sz w:val="27"/>
          <w:szCs w:val="27"/>
          <w:lang w:eastAsia="sk-SK"/>
        </w:rPr>
        <w:t> </w:t>
      </w:r>
    </w:p>
    <w:p w:rsidR="007A0470" w:rsidRPr="007A0470" w:rsidRDefault="007A0470" w:rsidP="007A0470">
      <w:pPr>
        <w:shd w:val="clear" w:color="auto" w:fill="FFFFFF"/>
        <w:spacing w:before="100" w:beforeAutospacing="1" w:after="100" w:afterAutospacing="1" w:line="259" w:lineRule="atLeast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7A0470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 </w:t>
      </w:r>
    </w:p>
    <w:p w:rsidR="007A0470" w:rsidRPr="007A0470" w:rsidRDefault="007A0470" w:rsidP="007A0470">
      <w:pPr>
        <w:shd w:val="clear" w:color="auto" w:fill="FFFFFF"/>
        <w:spacing w:after="0" w:line="15" w:lineRule="atLeast"/>
        <w:rPr>
          <w:rFonts w:ascii="Tahoma" w:eastAsia="Times New Roman" w:hAnsi="Tahoma" w:cs="Tahoma"/>
          <w:color w:val="000000"/>
          <w:sz w:val="9"/>
          <w:szCs w:val="9"/>
          <w:lang w:eastAsia="sk-SK"/>
        </w:rPr>
      </w:pPr>
      <w:bookmarkStart w:id="0" w:name="_GoBack"/>
      <w:bookmarkEnd w:id="0"/>
      <w:r w:rsidRPr="007A0470">
        <w:rPr>
          <w:rFonts w:ascii="Tahoma" w:eastAsia="Times New Roman" w:hAnsi="Tahoma" w:cs="Tahoma"/>
          <w:color w:val="000000"/>
          <w:sz w:val="9"/>
          <w:szCs w:val="9"/>
          <w:lang w:eastAsia="sk-SK"/>
        </w:rPr>
        <w:t> </w:t>
      </w:r>
    </w:p>
    <w:p w:rsidR="00965D85" w:rsidRDefault="00965D85"/>
    <w:sectPr w:rsidR="00965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5E"/>
    <w:rsid w:val="00576E5E"/>
    <w:rsid w:val="007A0470"/>
    <w:rsid w:val="0096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DA559-5408-44C8-A07E-2497E47E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4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29758">
              <w:marLeft w:val="0"/>
              <w:marRight w:val="0"/>
              <w:marTop w:val="150"/>
              <w:marBottom w:val="0"/>
              <w:divBdr>
                <w:top w:val="dashed" w:sz="6" w:space="4" w:color="98989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inv.sk/?nr20-posta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nv.sk/?nr20-posta1" TargetMode="External"/><Relationship Id="rId5" Type="http://schemas.openxmlformats.org/officeDocument/2006/relationships/hyperlink" Target="https://www.minv.sk/?nr20-preukaz" TargetMode="External"/><Relationship Id="rId4" Type="http://schemas.openxmlformats.org/officeDocument/2006/relationships/hyperlink" Target="https://www.minv.sk/?nr20-voli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BARNOVÁ Jarmila</dc:creator>
  <cp:keywords/>
  <dc:description/>
  <cp:lastModifiedBy>BARNOVÁ Jarmila</cp:lastModifiedBy>
  <cp:revision>3</cp:revision>
  <dcterms:created xsi:type="dcterms:W3CDTF">2019-10-25T09:23:00Z</dcterms:created>
  <dcterms:modified xsi:type="dcterms:W3CDTF">2019-10-25T09:24:00Z</dcterms:modified>
</cp:coreProperties>
</file>